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DA" w:rsidRPr="00BD12DA" w:rsidRDefault="00BD12DA" w:rsidP="00BD12DA">
      <w:pPr>
        <w:jc w:val="right"/>
        <w:rPr>
          <w:rFonts w:ascii="Arial" w:hAnsi="Arial" w:cs="Arial"/>
        </w:rPr>
      </w:pPr>
      <w:bookmarkStart w:id="0" w:name="_GoBack"/>
      <w:bookmarkEnd w:id="0"/>
      <w:r w:rsidRPr="00BD12DA">
        <w:rPr>
          <w:rFonts w:ascii="Arial" w:hAnsi="Arial" w:cs="Arial"/>
        </w:rPr>
        <w:t>Παράρτημα 01</w:t>
      </w:r>
    </w:p>
    <w:p w:rsidR="00BD12DA" w:rsidRPr="00BD12DA" w:rsidRDefault="00BD12DA" w:rsidP="00BD12DA">
      <w:pPr>
        <w:jc w:val="center"/>
        <w:rPr>
          <w:rFonts w:ascii="Arial" w:hAnsi="Arial" w:cs="Arial"/>
          <w:b/>
          <w:bCs/>
        </w:rPr>
      </w:pPr>
      <w:r w:rsidRPr="00BD12DA">
        <w:rPr>
          <w:rFonts w:ascii="Arial" w:hAnsi="Arial" w:cs="Arial"/>
          <w:b/>
          <w:bCs/>
          <w:u w:val="single"/>
        </w:rPr>
        <w:t xml:space="preserve">ΣΥΝΟΠΤΙΚΟΣ ΠΙΝΑΚΑΣ ΚΥΡΙΟΤΕΡΩΝ ΔΡΑΣΕΩΝ ΠΟΥ ΥΛΟΠΟΙΗΘΗΚΑΝ ΤΟ 2018 ΣΤΑ ΠΛΑΙΣΙΑ ΤΟΥ ΕΘΝΙΚΟΥ ΣΧΕΔΙΟΥ ΔΡΑΣΗΣ ΓΙΑ ΤΗΝ </w:t>
      </w:r>
      <w:r w:rsidRPr="000A2F98">
        <w:rPr>
          <w:rFonts w:ascii="Arial" w:hAnsi="Arial" w:cs="Arial"/>
          <w:b/>
          <w:bCs/>
          <w:u w:val="single"/>
        </w:rPr>
        <w:t>ΑΝΑΠΗΡΙΑ 2018-2020</w:t>
      </w:r>
    </w:p>
    <w:tbl>
      <w:tblPr>
        <w:tblStyle w:val="TableGrid"/>
        <w:tblW w:w="0" w:type="auto"/>
        <w:tblLook w:val="04A0" w:firstRow="1" w:lastRow="0" w:firstColumn="1" w:lastColumn="0" w:noHBand="0" w:noVBand="1"/>
      </w:tblPr>
      <w:tblGrid>
        <w:gridCol w:w="9622"/>
      </w:tblGrid>
      <w:tr w:rsidR="00BD12DA" w:rsidRPr="00BD12DA" w:rsidTr="000A2F98">
        <w:tc>
          <w:tcPr>
            <w:tcW w:w="9622" w:type="dxa"/>
            <w:shd w:val="clear" w:color="auto" w:fill="BFBFBF" w:themeFill="background1" w:themeFillShade="BF"/>
          </w:tcPr>
          <w:p w:rsidR="00BD12DA" w:rsidRPr="00353465" w:rsidRDefault="00BD12DA" w:rsidP="003132E7">
            <w:pPr>
              <w:rPr>
                <w:rFonts w:ascii="Arial" w:hAnsi="Arial" w:cs="Arial"/>
                <w:b/>
              </w:rPr>
            </w:pPr>
            <w:r w:rsidRPr="00353465">
              <w:rPr>
                <w:rFonts w:ascii="Arial" w:hAnsi="Arial" w:cs="Arial"/>
                <w:b/>
              </w:rPr>
              <w:t>Υπουργείο Εργασίας, Πρόνοιας και Κοινωνικών Ασφαλίσεων</w:t>
            </w:r>
          </w:p>
        </w:tc>
      </w:tr>
      <w:tr w:rsidR="00BD12DA" w:rsidRPr="00BD12DA" w:rsidTr="003132E7">
        <w:tc>
          <w:tcPr>
            <w:tcW w:w="9622" w:type="dxa"/>
          </w:tcPr>
          <w:p w:rsidR="00BD12DA" w:rsidRPr="00BD12DA" w:rsidRDefault="00BD12DA" w:rsidP="003132E7">
            <w:pPr>
              <w:rPr>
                <w:rFonts w:ascii="Arial" w:hAnsi="Arial" w:cs="Arial"/>
              </w:rPr>
            </w:pPr>
            <w:r w:rsidRPr="00BD12DA">
              <w:rPr>
                <w:rFonts w:ascii="Arial" w:hAnsi="Arial" w:cs="Arial"/>
              </w:rPr>
              <w:t>Εφαρμόστηκαν οι νομοθεσίες και σχέδια  κοινωνικών παροχών του Τμήματος Κοινωνικής Ενσωμάτωσης Ατόμων με Αναπηρίες μέσω των οποίων επωφελήθηκαν συνολικά κατά το 2018 πέραν των 7.000 ατόμων με αναπηρίες, με συνολική δαπάνη €35 εκ.</w:t>
            </w:r>
          </w:p>
        </w:tc>
      </w:tr>
      <w:tr w:rsidR="001509B4" w:rsidRPr="00BD12DA" w:rsidTr="003132E7">
        <w:tc>
          <w:tcPr>
            <w:tcW w:w="9622" w:type="dxa"/>
          </w:tcPr>
          <w:p w:rsidR="001509B4" w:rsidRPr="00BD12DA" w:rsidRDefault="001509B4" w:rsidP="001509B4">
            <w:pPr>
              <w:rPr>
                <w:rFonts w:ascii="Arial" w:hAnsi="Arial" w:cs="Arial"/>
              </w:rPr>
            </w:pPr>
            <w:r w:rsidRPr="00BD12DA">
              <w:rPr>
                <w:rFonts w:ascii="Arial" w:hAnsi="Arial" w:cs="Arial"/>
              </w:rPr>
              <w:t xml:space="preserve">Παραχωρήθηκαν </w:t>
            </w:r>
            <w:r>
              <w:rPr>
                <w:rFonts w:ascii="Arial" w:hAnsi="Arial" w:cs="Arial"/>
              </w:rPr>
              <w:t xml:space="preserve"> σε</w:t>
            </w:r>
            <w:r w:rsidRPr="00BD12DA">
              <w:rPr>
                <w:rFonts w:ascii="Arial" w:hAnsi="Arial" w:cs="Arial"/>
              </w:rPr>
              <w:t xml:space="preserve"> λήπτες του Ελάχιστου Εγγυημένου Εισοδήματος, από την Υπηρεσία Διαχείρισης Επιδομάτων Πρόνοιας, αναπηρικά επιδόματα και μέτρα κοινωνικής συνοχής με συνολική δαπάνη €</w:t>
            </w:r>
            <w:r>
              <w:rPr>
                <w:rFonts w:ascii="Arial" w:hAnsi="Arial" w:cs="Arial"/>
              </w:rPr>
              <w:t>38</w:t>
            </w:r>
            <w:r w:rsidRPr="00BD12DA">
              <w:rPr>
                <w:rFonts w:ascii="Arial" w:hAnsi="Arial" w:cs="Arial"/>
              </w:rPr>
              <w:t xml:space="preserve"> εκ.</w:t>
            </w:r>
          </w:p>
        </w:tc>
      </w:tr>
      <w:tr w:rsidR="00BD12DA" w:rsidRPr="00BD12DA" w:rsidTr="003132E7">
        <w:tc>
          <w:tcPr>
            <w:tcW w:w="9622" w:type="dxa"/>
          </w:tcPr>
          <w:p w:rsidR="00BD12DA" w:rsidRPr="00BD12DA" w:rsidRDefault="00BD12DA" w:rsidP="003132E7">
            <w:pPr>
              <w:rPr>
                <w:rFonts w:ascii="Arial" w:hAnsi="Arial" w:cs="Arial"/>
              </w:rPr>
            </w:pPr>
            <w:r w:rsidRPr="00BD12DA">
              <w:rPr>
                <w:rFonts w:ascii="Arial" w:hAnsi="Arial" w:cs="Arial"/>
              </w:rPr>
              <w:t>Εγκρίθηκε η επιχορήγηση κατ’ οίκον φροντίδας σε 1550 λήπτες Ελάχιστου Εγγυημένου Εισοδήματος</w:t>
            </w:r>
          </w:p>
        </w:tc>
      </w:tr>
      <w:tr w:rsidR="00BD12DA" w:rsidRPr="00BD12DA" w:rsidTr="003132E7">
        <w:tc>
          <w:tcPr>
            <w:tcW w:w="9622" w:type="dxa"/>
          </w:tcPr>
          <w:p w:rsidR="00BD12DA" w:rsidRPr="00BD12DA" w:rsidRDefault="00BD12DA" w:rsidP="00BD12DA">
            <w:pPr>
              <w:jc w:val="both"/>
              <w:rPr>
                <w:rFonts w:ascii="Arial" w:hAnsi="Arial" w:cs="Arial"/>
              </w:rPr>
            </w:pPr>
            <w:r w:rsidRPr="00BD12DA">
              <w:rPr>
                <w:rFonts w:ascii="Arial" w:hAnsi="Arial" w:cs="Arial"/>
              </w:rPr>
              <w:t>Παραχωρήθηκαν από τις Υπηρεσίες Κοινωνικών Ασφαλίσεων Συντάξεις Ανικανότητας και Συντάξεις Αναπηρίας σε 4.800  και 870 δικαιούχους αντίστοιχα</w:t>
            </w:r>
          </w:p>
        </w:tc>
      </w:tr>
      <w:tr w:rsidR="00BD12DA" w:rsidRPr="00BD12DA" w:rsidTr="003132E7">
        <w:tc>
          <w:tcPr>
            <w:tcW w:w="9622" w:type="dxa"/>
          </w:tcPr>
          <w:p w:rsidR="00BD12DA" w:rsidRPr="00BD12DA" w:rsidRDefault="00BD12DA" w:rsidP="001509B4">
            <w:pPr>
              <w:jc w:val="both"/>
              <w:rPr>
                <w:rFonts w:ascii="Arial" w:hAnsi="Arial" w:cs="Arial"/>
              </w:rPr>
            </w:pPr>
            <w:r w:rsidRPr="00BD12DA">
              <w:rPr>
                <w:rFonts w:ascii="Arial" w:hAnsi="Arial" w:cs="Arial"/>
              </w:rPr>
              <w:t xml:space="preserve">Εγκρίθηκε από Υπουργικό Συμβούλιο το νέο Σχέδιο Παροχής Επιδόματος Διακίνησης σε Άτομα με Θαλασσαιμία για την διευκόλυνση της μετάβασης στα Κέντρα Θαλασσαιμίας παγκύπρια </w:t>
            </w:r>
            <w:r w:rsidR="001509B4">
              <w:rPr>
                <w:rFonts w:ascii="Arial" w:hAnsi="Arial" w:cs="Arial"/>
              </w:rPr>
              <w:t>με 600 περίπου επωφελούμενους</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Εκδόθηκε η Ευρωπαϊκή Κάρτα Αναπηρίας σε 1000 περίπου νέους δικαιούχους με ωφελήματα εκπτώσεων ή δωρεάν χρήσης υπηρεσιών στους τομείς του τουρισμού, πολιτισμού, μεταφορών, αθλητισμού</w:t>
            </w:r>
          </w:p>
        </w:tc>
      </w:tr>
      <w:tr w:rsidR="00BD12DA" w:rsidRPr="00BD12DA" w:rsidTr="003132E7">
        <w:tc>
          <w:tcPr>
            <w:tcW w:w="9622" w:type="dxa"/>
          </w:tcPr>
          <w:p w:rsidR="00BD12DA" w:rsidRPr="00BD12DA" w:rsidRDefault="00BD12DA" w:rsidP="001509B4">
            <w:pPr>
              <w:jc w:val="both"/>
              <w:rPr>
                <w:rFonts w:ascii="Arial" w:hAnsi="Arial" w:cs="Arial"/>
              </w:rPr>
            </w:pPr>
            <w:r w:rsidRPr="00BD12DA">
              <w:rPr>
                <w:rFonts w:ascii="Arial" w:hAnsi="Arial" w:cs="Arial"/>
              </w:rPr>
              <w:t>Ετοιμάστηκε, μετά από δημόσια διαβούλευση, πρόταση νέας πολιτικής για τις υπηρεσίες και παροχές προς τα άτομα με αναπηρίες, η οποία τυγχάνει αναλυτικής διαβούλευσης. Σε πρώτη φάση, εγκρίθηκ</w:t>
            </w:r>
            <w:r w:rsidR="001509B4">
              <w:rPr>
                <w:rFonts w:ascii="Arial" w:hAnsi="Arial" w:cs="Arial"/>
              </w:rPr>
              <w:t>αν</w:t>
            </w:r>
            <w:r w:rsidRPr="00BD12DA">
              <w:rPr>
                <w:rFonts w:ascii="Arial" w:hAnsi="Arial" w:cs="Arial"/>
              </w:rPr>
              <w:t xml:space="preserve"> τον Μάιο 2019 από το Υπουργικό Συμβούλιο αυξήσεις και επεκτάσεις υφιστάμενων επιδομάτων με επωφελούμενους πέραν των 3000 ατόμων και συνολική πρόσθετη δαπάνη €4,2 εκ. ετησίως</w:t>
            </w:r>
          </w:p>
        </w:tc>
      </w:tr>
      <w:tr w:rsidR="00BD12DA" w:rsidRPr="00BD12DA" w:rsidTr="003132E7">
        <w:tc>
          <w:tcPr>
            <w:tcW w:w="9622" w:type="dxa"/>
          </w:tcPr>
          <w:p w:rsidR="00BD12DA" w:rsidRPr="00BD12DA" w:rsidRDefault="00BD12DA" w:rsidP="001509B4">
            <w:pPr>
              <w:jc w:val="both"/>
              <w:rPr>
                <w:rFonts w:ascii="Arial" w:hAnsi="Arial" w:cs="Arial"/>
              </w:rPr>
            </w:pPr>
            <w:r w:rsidRPr="00BD12DA">
              <w:rPr>
                <w:rFonts w:ascii="Arial" w:hAnsi="Arial" w:cs="Arial"/>
              </w:rPr>
              <w:t xml:space="preserve">Εφαρμόστηκε ο περί Πρόσληψης Ατόμων με Αναπηρίες στον Ευρύτερο Δημόσιο Τομέα (Ειδικές Διατάξεις) Νόμος και προσλήφθηκαν στην Εκπαιδευτική Υπηρεσία, τη Δημόσια Υπηρεσία και σε Νομικά Πρόσωπα Δημοσίου Δικαίου </w:t>
            </w:r>
            <w:r w:rsidR="001509B4">
              <w:rPr>
                <w:rFonts w:ascii="Arial" w:hAnsi="Arial" w:cs="Arial"/>
              </w:rPr>
              <w:t xml:space="preserve">30 </w:t>
            </w:r>
            <w:r w:rsidRPr="00BD12DA">
              <w:rPr>
                <w:rFonts w:ascii="Arial" w:hAnsi="Arial" w:cs="Arial"/>
              </w:rPr>
              <w:t>άτομα με αναπηρίες</w:t>
            </w:r>
            <w:r w:rsidR="001509B4">
              <w:rPr>
                <w:rFonts w:ascii="Arial" w:hAnsi="Arial" w:cs="Arial"/>
              </w:rPr>
              <w:t>, ανεβάζοντας τον συνολικό αριθμό προσληφθέντων από το 2010 μέχρι το 2018 σε 185 άτομα.</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Επιχορηγήθηκαν 23 προγράμματα απασχόλησης με στήριξη μέσω της πρόσληψης από μη κυβερνητικές οργανώσεις καθοδηγητών εργασίας που στηρίζουν στην ανοιχτή αγορά εργασίας πέραν των 300 ατόμων με νοητική ή ψυχική αναπηρία</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Προσλήφθηκαν 27 Σύμβουλοι Απασχόλησης Ορισμένου Χρόνου και στελέχωσαν τη Δημόσια Υπηρεσία Απασχόλησης του Τμήματος Εργασίας, για ενδυνάμωση των εγγεγραμμένων ανέργων ατόμων με αναπηρίες στην εξεύρεση εργασίας και παραχώρηση προτεραιότητας στα πλαίσια υποστήριξης των ευάλωτων ομάδων για ένταξη στην απασχόληση</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Εντάχθηκαν 21 άτομα με αναπηρίες στην ανοιχτή αγορά εργασίας μέσω του Σχεδίου Παροχής Κινήτρων σε Εργοδότες για την Πρόσληψη Ατόμων με Αναπηρίες</w:t>
            </w:r>
            <w:r w:rsidR="00E1551D">
              <w:rPr>
                <w:rFonts w:ascii="Arial" w:hAnsi="Arial" w:cs="Arial"/>
              </w:rPr>
              <w:t xml:space="preserve"> με συγχρηματοδότηση από το Ευρωπαϊκό Κοινωνικό Ταμείο</w:t>
            </w:r>
          </w:p>
        </w:tc>
      </w:tr>
      <w:tr w:rsidR="00BD12DA" w:rsidRPr="00BD12DA" w:rsidTr="003132E7">
        <w:tc>
          <w:tcPr>
            <w:tcW w:w="9622" w:type="dxa"/>
          </w:tcPr>
          <w:p w:rsidR="00BD12DA" w:rsidRPr="00BD12DA" w:rsidRDefault="00BD12DA" w:rsidP="00BD12DA">
            <w:pPr>
              <w:jc w:val="both"/>
              <w:rPr>
                <w:rFonts w:ascii="Arial" w:hAnsi="Arial" w:cs="Arial"/>
              </w:rPr>
            </w:pPr>
            <w:r w:rsidRPr="00BD12DA">
              <w:rPr>
                <w:rFonts w:ascii="Arial" w:hAnsi="Arial" w:cs="Arial"/>
              </w:rPr>
              <w:t>Καταρτίστηκαν και εργοδοτήθηκαν από την Οργάνωση Παραπληγικών Κύπρου 75 άνεργοι για την παροχή υποστηρικτικών υπηρεσιών φροντίδας προς άτομα με τετραπληγία/παραπληγία</w:t>
            </w:r>
            <w:r w:rsidR="00E1551D">
              <w:rPr>
                <w:rFonts w:ascii="Arial" w:hAnsi="Arial" w:cs="Arial"/>
              </w:rPr>
              <w:t xml:space="preserve">, με </w:t>
            </w:r>
            <w:r w:rsidR="00E1551D">
              <w:rPr>
                <w:rFonts w:ascii="Arial" w:hAnsi="Arial" w:cs="Arial"/>
              </w:rPr>
              <w:lastRenderedPageBreak/>
              <w:t>συγχρηματοδότηση από το Ευρωπαϊκό Κοινωνικό Ταμείο</w:t>
            </w:r>
          </w:p>
        </w:tc>
      </w:tr>
      <w:tr w:rsidR="00BD12DA" w:rsidRPr="00BD12DA" w:rsidTr="003132E7">
        <w:tc>
          <w:tcPr>
            <w:tcW w:w="9622" w:type="dxa"/>
          </w:tcPr>
          <w:p w:rsidR="00BD12DA" w:rsidRPr="00BD12DA" w:rsidRDefault="00BD12DA" w:rsidP="00E1551D">
            <w:pPr>
              <w:jc w:val="both"/>
              <w:rPr>
                <w:rFonts w:ascii="Arial" w:hAnsi="Arial" w:cs="Arial"/>
              </w:rPr>
            </w:pPr>
            <w:r w:rsidRPr="00BD12DA">
              <w:rPr>
                <w:rFonts w:ascii="Arial" w:hAnsi="Arial" w:cs="Arial"/>
              </w:rPr>
              <w:lastRenderedPageBreak/>
              <w:t xml:space="preserve">Επιχορηγήθηκαν από τις Υπηρεσίες Κοινωνικής Ευημερίας 40 προγράμματα </w:t>
            </w:r>
            <w:r w:rsidR="00E1551D">
              <w:rPr>
                <w:rFonts w:ascii="Arial" w:hAnsi="Arial" w:cs="Arial"/>
              </w:rPr>
              <w:t>για τη λειτουργία κέντρων ημέρας ή στεγών και την παροχή κοινωνικών υπηρεσιών σε</w:t>
            </w:r>
            <w:r w:rsidRPr="00BD12DA">
              <w:rPr>
                <w:rFonts w:ascii="Arial" w:hAnsi="Arial" w:cs="Arial"/>
              </w:rPr>
              <w:t xml:space="preserve"> ενήλικες και παιδιά με αναπηρίες με συνολική δαπάνη ύψους €3,5 εκ.</w:t>
            </w:r>
          </w:p>
        </w:tc>
      </w:tr>
      <w:tr w:rsidR="00BD12DA" w:rsidRPr="00BD12DA" w:rsidTr="003132E7">
        <w:tc>
          <w:tcPr>
            <w:tcW w:w="9622" w:type="dxa"/>
          </w:tcPr>
          <w:p w:rsidR="00BD12DA" w:rsidRPr="00BD12DA" w:rsidRDefault="00BD12DA" w:rsidP="00E1551D">
            <w:pPr>
              <w:jc w:val="both"/>
              <w:rPr>
                <w:rFonts w:ascii="Arial" w:hAnsi="Arial" w:cs="Arial"/>
              </w:rPr>
            </w:pPr>
            <w:r w:rsidRPr="00BD12DA">
              <w:rPr>
                <w:rFonts w:ascii="Arial" w:hAnsi="Arial" w:cs="Arial"/>
              </w:rPr>
              <w:t>Συνεχίστηκε η επιθεώρηση και παρακολούθηση της ποιότητας παροχής υπηρεσιών κοινωνικής φροντίδας σε κέντρα ημέρας</w:t>
            </w:r>
            <w:r w:rsidR="00E1551D">
              <w:rPr>
                <w:rFonts w:ascii="Arial" w:hAnsi="Arial" w:cs="Arial"/>
              </w:rPr>
              <w:t xml:space="preserve"> ή στέγες</w:t>
            </w:r>
            <w:r w:rsidRPr="00BD12DA">
              <w:rPr>
                <w:rFonts w:ascii="Arial" w:hAnsi="Arial" w:cs="Arial"/>
              </w:rPr>
              <w:t xml:space="preserve"> για ενήλικες ή παιδιά με αναπηρίες</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 xml:space="preserve">Αποϊδρυματοποιήθηκαν από το Νοσοκομείο Αθαλάσσας και εντάχθηκαν στην κατοικία Υποστηριζόμενης Διαβίωσης </w:t>
            </w:r>
            <w:r w:rsidR="00E1551D">
              <w:rPr>
                <w:rFonts w:ascii="Arial" w:hAnsi="Arial" w:cs="Arial"/>
              </w:rPr>
              <w:t>«</w:t>
            </w:r>
            <w:r w:rsidRPr="00BD12DA">
              <w:rPr>
                <w:rFonts w:ascii="Arial" w:hAnsi="Arial" w:cs="Arial"/>
              </w:rPr>
              <w:t>Λήδρα</w:t>
            </w:r>
            <w:r w:rsidR="00E1551D">
              <w:rPr>
                <w:rFonts w:ascii="Arial" w:hAnsi="Arial" w:cs="Arial"/>
              </w:rPr>
              <w:t>»</w:t>
            </w:r>
            <w:r w:rsidRPr="00BD12DA">
              <w:rPr>
                <w:rFonts w:ascii="Arial" w:hAnsi="Arial" w:cs="Arial"/>
              </w:rPr>
              <w:t xml:space="preserve"> 2 ακόμα άτομα με νοητική αναπηρία και διαταραχές συμπεριφοράς</w:t>
            </w:r>
            <w:r w:rsidR="00E1551D">
              <w:rPr>
                <w:rFonts w:ascii="Arial" w:hAnsi="Arial" w:cs="Arial"/>
              </w:rPr>
              <w:t>, πέραν των 8 ατόμων που είχαν αποϊδρυματοποιηθεί με τερματισμό της λειτουργίας του «Θαλάμου 14»</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Σχεδιάστηκε και προκηρύχτηκε δημόσιος διαγωνισμός για την λειτουργία 10 νέων κατοικιών υποστηριζόμενης διαβίωσης στην κοινότητα για ένταξη 48 ατόμων με αναπηρίες</w:t>
            </w:r>
          </w:p>
        </w:tc>
      </w:tr>
      <w:tr w:rsidR="00BD12DA" w:rsidRPr="00BD12DA" w:rsidTr="003132E7">
        <w:tc>
          <w:tcPr>
            <w:tcW w:w="9622" w:type="dxa"/>
          </w:tcPr>
          <w:p w:rsidR="00BD12DA" w:rsidRPr="00BD12DA" w:rsidRDefault="00BD12DA" w:rsidP="00353465">
            <w:pPr>
              <w:jc w:val="both"/>
              <w:rPr>
                <w:rFonts w:ascii="Arial" w:hAnsi="Arial" w:cs="Arial"/>
              </w:rPr>
            </w:pPr>
            <w:r w:rsidRPr="00BD12DA">
              <w:rPr>
                <w:rFonts w:ascii="Arial" w:hAnsi="Arial" w:cs="Arial"/>
              </w:rPr>
              <w:t>Ετοιμάστηκε νομοσχέδιο για τη ρύθμιση του δικαιώματος λήψης αποφάσεων των ατόμων με αναπηρίες και άσκησης της δικαιοπρακτικής τους ικανότητας</w:t>
            </w:r>
            <w:r w:rsidR="00353465">
              <w:rPr>
                <w:rFonts w:ascii="Arial" w:hAnsi="Arial" w:cs="Arial"/>
              </w:rPr>
              <w:t>, το οποίο βρίσκεται υπό διαβούλευση</w:t>
            </w:r>
            <w:r w:rsidRPr="00BD12DA">
              <w:rPr>
                <w:rFonts w:ascii="Arial" w:hAnsi="Arial" w:cs="Arial"/>
              </w:rPr>
              <w:t xml:space="preserve"> με τους εμπλεκόμενους φορείς</w:t>
            </w:r>
          </w:p>
        </w:tc>
      </w:tr>
      <w:tr w:rsidR="00BD12DA" w:rsidRPr="00BD12DA" w:rsidTr="000A2F98">
        <w:tc>
          <w:tcPr>
            <w:tcW w:w="9622" w:type="dxa"/>
            <w:shd w:val="clear" w:color="auto" w:fill="BFBFBF" w:themeFill="background1" w:themeFillShade="BF"/>
          </w:tcPr>
          <w:p w:rsidR="00BD12DA" w:rsidRPr="00353465" w:rsidRDefault="00BD12DA" w:rsidP="003132E7">
            <w:pPr>
              <w:jc w:val="both"/>
              <w:rPr>
                <w:rFonts w:ascii="Arial" w:hAnsi="Arial" w:cs="Arial"/>
                <w:b/>
              </w:rPr>
            </w:pPr>
            <w:r w:rsidRPr="00353465">
              <w:rPr>
                <w:rFonts w:ascii="Arial" w:hAnsi="Arial" w:cs="Arial"/>
                <w:b/>
              </w:rPr>
              <w:t>Υπουργείο Παιδείας, Πολιτισμού, Αθλητισμού και Νεολαίας</w:t>
            </w:r>
          </w:p>
        </w:tc>
      </w:tr>
      <w:tr w:rsidR="00BD12DA" w:rsidRPr="00BD12DA" w:rsidTr="003132E7">
        <w:tc>
          <w:tcPr>
            <w:tcW w:w="9622" w:type="dxa"/>
          </w:tcPr>
          <w:p w:rsidR="00BD12DA" w:rsidRPr="00BD12DA" w:rsidRDefault="00BD12DA" w:rsidP="003132E7">
            <w:pPr>
              <w:jc w:val="both"/>
              <w:rPr>
                <w:rFonts w:ascii="Arial" w:hAnsi="Arial" w:cs="Arial"/>
                <w:u w:val="single"/>
              </w:rPr>
            </w:pPr>
            <w:r w:rsidRPr="00BD12DA">
              <w:rPr>
                <w:rFonts w:ascii="Arial" w:hAnsi="Arial" w:cs="Arial"/>
              </w:rPr>
              <w:t>Παραχωρήθηκαν εκπαιδευτικές και υποστηριχτικές υπηρεσίες σε παιδιά με ειδικές ανάγκες μέσω της εργοδότησης ειδικών εκπαιδευτικών και θεραπευτών στα σχολεία προδημοτικής, δημοτικής, μέσης εκπαίδευσης και στα ειδικά σχολεία. Επίσης παραχωρήθηκε στα παιδιά εξειδικευμένος τεχνολογικός και άλλος εξοπλισμός και διευκολύνσεις</w:t>
            </w:r>
          </w:p>
        </w:tc>
      </w:tr>
      <w:tr w:rsidR="00BD12DA" w:rsidRPr="00BD12DA" w:rsidTr="003132E7">
        <w:tc>
          <w:tcPr>
            <w:tcW w:w="9622" w:type="dxa"/>
          </w:tcPr>
          <w:p w:rsidR="00BD12DA" w:rsidRPr="00BD12DA" w:rsidRDefault="00BD12DA" w:rsidP="003132E7">
            <w:pPr>
              <w:jc w:val="both"/>
              <w:rPr>
                <w:rFonts w:ascii="Arial" w:hAnsi="Arial" w:cs="Arial"/>
                <w:u w:val="single"/>
              </w:rPr>
            </w:pPr>
            <w:r w:rsidRPr="00BD12DA">
              <w:rPr>
                <w:rFonts w:ascii="Arial" w:hAnsi="Arial" w:cs="Arial"/>
              </w:rPr>
              <w:t>Υλοποιήθηκαν εκπαιδευτικές δράσεις ενημέρωσης και ευαισθητοποίησης των μαθητών για τη διαμόρφωση θετικών στάσεων έναντι της αναπηρίας. Επίσης υλοποιήθηκαν επιμορφωτικά προγράμματα για τους εκπαιδευτικούς, τους γονείς, τους σχολικούς βοηθούς/συνοδούς, για βελτίωση γνώσεων και δεξιοτήτων στη διαχείριση της αναπηρίας</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Υλοποιήθηκαν έργα βελτίωσης της προσβασιμότητας στα δημόσια σχολεία (ράμπες, ανελκυστήρες, χώροι στάθμευσης, χώροι υγιεινής κ.α.) με δαπάνη €0,5 εκ.</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Ετοιμάστηκε και υποβλήθηκε από εμπειρογνώμονες του Ευρωπαϊκού Φορέα για την Ειδική και Ενιαία Εκπαίδευση, μετά από διαβούλευση με όλους τους εμπλεκόμενους φορείς, μελέτη με εισηγήσεις/συστάσεις για διαμόρφωση νέας πολιτικής και νομοθεσίας για την ειδική εκπαίδευση και στη συνέχεια νομοσχέδιο για μεταρρύθμιση του υφιστάμενου νομικού και θεσμικού πλαισίου</w:t>
            </w:r>
          </w:p>
        </w:tc>
      </w:tr>
      <w:tr w:rsidR="00BD12DA" w:rsidRPr="00BD12DA" w:rsidTr="000A2F98">
        <w:tc>
          <w:tcPr>
            <w:tcW w:w="9622" w:type="dxa"/>
            <w:shd w:val="clear" w:color="auto" w:fill="BFBFBF" w:themeFill="background1" w:themeFillShade="BF"/>
          </w:tcPr>
          <w:p w:rsidR="00BD12DA" w:rsidRPr="00353465" w:rsidRDefault="00BD12DA" w:rsidP="003132E7">
            <w:pPr>
              <w:jc w:val="both"/>
              <w:rPr>
                <w:rFonts w:ascii="Arial" w:hAnsi="Arial" w:cs="Arial"/>
                <w:b/>
              </w:rPr>
            </w:pPr>
            <w:r w:rsidRPr="00353465">
              <w:rPr>
                <w:rFonts w:ascii="Arial" w:hAnsi="Arial" w:cs="Arial"/>
                <w:b/>
              </w:rPr>
              <w:t>Υπουργείο Υγείας</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Προετοιμάστηκε η εφαρμογή της πρώτης φάσης του Γενικού Συστήματος Υγείας με την παροχή υπηρεσιών προσωπικού ιατρού, ειδικών ιατρών, φαρμάκων και εργαστηριακών εξετάσεων</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Ετοιμάστηκε νομοσχέδιο για τη ρύθμιση της εγγραφής και λειτουργίας Κέντρων Αποκατάστασης</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Ετοιμάστηκε νομοσχέδιο για  τη ρύθμιση της κοινοτικής νοσηλευτικής</w:t>
            </w:r>
          </w:p>
        </w:tc>
      </w:tr>
      <w:tr w:rsidR="00BD12DA" w:rsidRPr="00BD12DA" w:rsidTr="000A2F98">
        <w:tc>
          <w:tcPr>
            <w:tcW w:w="9622" w:type="dxa"/>
            <w:shd w:val="clear" w:color="auto" w:fill="BFBFBF" w:themeFill="background1" w:themeFillShade="BF"/>
          </w:tcPr>
          <w:p w:rsidR="00BD12DA" w:rsidRPr="00353465" w:rsidRDefault="00BD12DA" w:rsidP="003132E7">
            <w:pPr>
              <w:jc w:val="both"/>
              <w:rPr>
                <w:rFonts w:ascii="Arial" w:hAnsi="Arial" w:cs="Arial"/>
                <w:b/>
              </w:rPr>
            </w:pPr>
            <w:r w:rsidRPr="00353465">
              <w:rPr>
                <w:rFonts w:ascii="Arial" w:hAnsi="Arial" w:cs="Arial"/>
                <w:b/>
              </w:rPr>
              <w:t>Υπουργείο Μεταφορών, Επικοινωνιών και Έργων</w:t>
            </w:r>
          </w:p>
        </w:tc>
      </w:tr>
      <w:tr w:rsidR="00BD12DA" w:rsidRPr="00BD12DA" w:rsidTr="003132E7">
        <w:tc>
          <w:tcPr>
            <w:tcW w:w="9622" w:type="dxa"/>
          </w:tcPr>
          <w:p w:rsidR="00BD12DA" w:rsidRPr="00BD12DA" w:rsidRDefault="00BD12DA" w:rsidP="00353465">
            <w:pPr>
              <w:jc w:val="both"/>
              <w:rPr>
                <w:rFonts w:ascii="Arial" w:hAnsi="Arial" w:cs="Arial"/>
              </w:rPr>
            </w:pPr>
            <w:r w:rsidRPr="00BD12DA">
              <w:rPr>
                <w:rFonts w:ascii="Arial" w:hAnsi="Arial" w:cs="Arial"/>
              </w:rPr>
              <w:t xml:space="preserve">Βελτιώθηκε η προσβασιμότητα σε 24 ιδιόκτητα κρατικά κτήρια δημόσιων υπηρεσιών που εξυπηρετούν κοινό (με ράμπες, ασανσέρ, τουαλέτες, πάγκους εξυπηρέτησης, σήμανση κ.α.) και σε δημόσιους δρόμους στην αρμοδιότητα του Τμήματος Δημοσίων Έργων (ράμπες, διαβάσεις, </w:t>
            </w:r>
            <w:r w:rsidRPr="00BD12DA">
              <w:rPr>
                <w:rFonts w:ascii="Arial" w:hAnsi="Arial" w:cs="Arial"/>
              </w:rPr>
              <w:lastRenderedPageBreak/>
              <w:t xml:space="preserve">σήμανση, μετακίνηση εμποδίων από πεζοδρόμια κλπ) με δαπάνη ύψους €1,5 εκ. </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lastRenderedPageBreak/>
              <w:t>Ολοκληρώθηκαν ή βρίσκονται σε εξέλιξη Μελέτες Σχεδίων Βιώσιμης Αστικής Κινητικότητας Λεμεσού και Λάρνακας με σκοπό την ενσωμάτωση λεπτομερών αναγκών προσβασιμότητας ατόμων με αναπηρίες στους σχεδιασμούς κινητικότητας των πόλεων</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 xml:space="preserve">Βελτιώθηκαν οι υποδομές και διευκολύνσεις προσβασιμότητας ατόμων με αναπηρίες στα αεροδρόμια (γραφεία εξυπηρέτησης ατόμων με αναπηρίες, μηχανή ειδοποίησης άφιξης για παροχή βοήθειας, καθίσματα προτεραιότητας, ειδικό αποδυτήριο, ανυψωτικά μηχανήματα κ.α.) και υλοποιήθηκαν από την </w:t>
            </w:r>
            <w:r w:rsidRPr="00BD12DA">
              <w:rPr>
                <w:rFonts w:ascii="Arial" w:hAnsi="Arial" w:cs="Arial"/>
                <w:lang w:val="en-US"/>
              </w:rPr>
              <w:t>HermesAirport</w:t>
            </w:r>
            <w:r w:rsidRPr="00BD12DA">
              <w:rPr>
                <w:rFonts w:ascii="Arial" w:hAnsi="Arial" w:cs="Arial"/>
              </w:rPr>
              <w:t xml:space="preserve"> εκπαιδευτικά προγράμματα για ενημέρωση των επιβατών με αναπηρίες για τις διευκολύνσεις και εξειδικευμένες υποδομές που παρέχονται</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Υλοποιήθηκαν έργα προσβασιμότητας σε αρχαιολογικούς χώρους, μνημεία και μουσεία του Τμήματος Αρχαιοτήτων (π.χ. ειδικοί διάδρομοι και μέσα μεταφοράς στον αρχαιολογικό χώρο Κάτω Πάφου και στο Κούριο, χώροι υγιεινής για άτομα με αναπηρίες στην Εκκλησία Αγίου Νικολάου της Στέγης και Παναγίας Ασίνου, ράμπες και ανελκυστήρες στα Αρχαιολογικά Μουσεία Λάρνακας και Πάφου κ.α.). Επίσης στην Ιστοσελίδα του Τμήματος Αρχαιοτήτων δημοσιοποιήθηκαν τα προσβάσιμα μνημεία και μουσεία</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Τροποποιήθηκε ο περί Μηχανοκινήτων Οχημάτων και Τροχαίας Κίνησης Νόμος και απαλλάγηκαν από τα τέλη εγγραφής και τέλη κυκλοφορίας τα οχήματα που χρησιμοποιούνται για την μετακίνηση ανηλίκων με αναπηρίες (πέραν των ενηλίκων για τους οποίους ήδη ίσχυε)</w:t>
            </w:r>
          </w:p>
        </w:tc>
      </w:tr>
      <w:tr w:rsidR="00BD12DA" w:rsidRPr="00BD12DA" w:rsidTr="000A2F98">
        <w:tc>
          <w:tcPr>
            <w:tcW w:w="9622" w:type="dxa"/>
            <w:shd w:val="clear" w:color="auto" w:fill="BFBFBF" w:themeFill="background1" w:themeFillShade="BF"/>
          </w:tcPr>
          <w:p w:rsidR="00BD12DA" w:rsidRPr="00353465" w:rsidRDefault="00BD12DA" w:rsidP="003132E7">
            <w:pPr>
              <w:jc w:val="both"/>
              <w:rPr>
                <w:rFonts w:ascii="Arial" w:hAnsi="Arial" w:cs="Arial"/>
                <w:b/>
              </w:rPr>
            </w:pPr>
            <w:r w:rsidRPr="00353465">
              <w:rPr>
                <w:rFonts w:ascii="Arial" w:hAnsi="Arial" w:cs="Arial"/>
                <w:b/>
              </w:rPr>
              <w:t>Υπουργείο Εσωτερικών</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Εκδόθηκε νέο Διάταγμα του Υπουργού Εσωτερικών, το περί Οδών και Οικοδομών (Τροποποίηση Παραρτήματος ΙΙΙ) Διάταγμα του 2018 (ΚΔΠ 262/2018), για σκοπούς περαιτέρω βελτίωσης της προσβασιμότητας των ατόμων με αναπηρίες στο δομημένο περιβάλλον</w:t>
            </w:r>
          </w:p>
        </w:tc>
      </w:tr>
      <w:tr w:rsidR="00BD12DA" w:rsidRPr="00BD12DA" w:rsidTr="000A2F98">
        <w:tc>
          <w:tcPr>
            <w:tcW w:w="9622" w:type="dxa"/>
            <w:shd w:val="clear" w:color="auto" w:fill="BFBFBF" w:themeFill="background1" w:themeFillShade="BF"/>
          </w:tcPr>
          <w:p w:rsidR="00BD12DA" w:rsidRPr="00353465" w:rsidRDefault="00BD12DA" w:rsidP="003132E7">
            <w:pPr>
              <w:jc w:val="both"/>
              <w:rPr>
                <w:rFonts w:ascii="Arial" w:hAnsi="Arial" w:cs="Arial"/>
                <w:b/>
              </w:rPr>
            </w:pPr>
            <w:r w:rsidRPr="00353465">
              <w:rPr>
                <w:rFonts w:ascii="Arial" w:hAnsi="Arial" w:cs="Arial"/>
                <w:b/>
              </w:rPr>
              <w:t>Υπουργείο Οικονομικών</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Όλοι οι Διαδικτυακοί Τόποι Κυβερνητικών Οργανισμών που αναπτύχθηκαν κατά το 2018 ήταν προσβάσιμοι και από άτομα με αναπηρίες, ενώ ξεκίνησε και η μετατροπή Διαδικτυακών Τόπων που είχαν αναπτυχθεί πριν το 2018</w:t>
            </w:r>
          </w:p>
        </w:tc>
      </w:tr>
      <w:tr w:rsidR="00BD12DA" w:rsidRPr="00BD12DA" w:rsidTr="003132E7">
        <w:tc>
          <w:tcPr>
            <w:tcW w:w="9622" w:type="dxa"/>
          </w:tcPr>
          <w:p w:rsidR="00BD12DA" w:rsidRPr="00BD12DA" w:rsidRDefault="00BD12DA" w:rsidP="003132E7">
            <w:pPr>
              <w:jc w:val="both"/>
              <w:rPr>
                <w:rFonts w:ascii="Arial" w:hAnsi="Arial" w:cs="Arial"/>
              </w:rPr>
            </w:pPr>
            <w:r w:rsidRPr="00BD12DA">
              <w:rPr>
                <w:rFonts w:ascii="Arial" w:hAnsi="Arial" w:cs="Arial"/>
              </w:rPr>
              <w:t>Κατατέθηκε στη Βουλή των Αντιπροσώπων για ψήφιση νομοσχέδιο για εναρμόνιση με την Οδηγία 2016/2102/ΕΚ και τον Μάρτιο 2019 ψηφίστηκε ο περί Προσβασιμότητας των Ιστότοπων και των Εφαρμογών για Φορητές Συσκευές των Οργανισμών του Δημόσιου Τομέα Νόμος</w:t>
            </w:r>
          </w:p>
        </w:tc>
      </w:tr>
      <w:tr w:rsidR="00BD12DA" w:rsidRPr="00BD12DA" w:rsidTr="000A2F98">
        <w:tc>
          <w:tcPr>
            <w:tcW w:w="9622" w:type="dxa"/>
            <w:shd w:val="clear" w:color="auto" w:fill="BFBFBF" w:themeFill="background1" w:themeFillShade="BF"/>
          </w:tcPr>
          <w:p w:rsidR="00BD12DA" w:rsidRPr="00353465" w:rsidRDefault="00BD12DA" w:rsidP="00353465">
            <w:pPr>
              <w:jc w:val="both"/>
              <w:rPr>
                <w:rFonts w:ascii="Arial" w:hAnsi="Arial" w:cs="Arial"/>
                <w:b/>
              </w:rPr>
            </w:pPr>
            <w:r w:rsidRPr="00353465">
              <w:rPr>
                <w:rFonts w:ascii="Arial" w:hAnsi="Arial" w:cs="Arial"/>
                <w:b/>
              </w:rPr>
              <w:t xml:space="preserve">Υπουργείο Ενέργειας, Εμπορίου και Βιομηχανίας και Υφυπουργείο Τουρισμού </w:t>
            </w:r>
          </w:p>
        </w:tc>
      </w:tr>
      <w:tr w:rsidR="00BD12DA" w:rsidRPr="00BD12DA" w:rsidTr="003132E7">
        <w:tc>
          <w:tcPr>
            <w:tcW w:w="9622" w:type="dxa"/>
            <w:shd w:val="clear" w:color="auto" w:fill="FFFFFF" w:themeFill="background1"/>
          </w:tcPr>
          <w:p w:rsidR="00BD12DA" w:rsidRPr="00BD12DA" w:rsidRDefault="00BD12DA" w:rsidP="003132E7">
            <w:pPr>
              <w:jc w:val="both"/>
              <w:rPr>
                <w:rFonts w:ascii="Arial" w:hAnsi="Arial" w:cs="Arial"/>
              </w:rPr>
            </w:pPr>
            <w:r w:rsidRPr="00BD12DA">
              <w:rPr>
                <w:rFonts w:ascii="Arial" w:hAnsi="Arial" w:cs="Arial"/>
              </w:rPr>
              <w:t>Εκδόθηκε αναθεωρημένος τουριστικός οδηγός για την προσβάσιμη Κύπρο</w:t>
            </w:r>
          </w:p>
        </w:tc>
      </w:tr>
      <w:tr w:rsidR="00BD12DA" w:rsidRPr="00BD12DA" w:rsidTr="003132E7">
        <w:tc>
          <w:tcPr>
            <w:tcW w:w="9622" w:type="dxa"/>
            <w:shd w:val="clear" w:color="auto" w:fill="FFFFFF" w:themeFill="background1"/>
          </w:tcPr>
          <w:p w:rsidR="00BD12DA" w:rsidRPr="00BD12DA" w:rsidRDefault="00BD12DA" w:rsidP="003132E7">
            <w:pPr>
              <w:jc w:val="both"/>
              <w:rPr>
                <w:rFonts w:ascii="Arial" w:hAnsi="Arial" w:cs="Arial"/>
              </w:rPr>
            </w:pPr>
            <w:r w:rsidRPr="00BD12DA">
              <w:rPr>
                <w:rFonts w:ascii="Arial" w:hAnsi="Arial" w:cs="Arial"/>
              </w:rPr>
              <w:t xml:space="preserve">Αυξήθηκε ο αριθμός των προσβάσιμων παραλιών ανεβάζοντας τον σε 50 (29 παραλίες με πλήρη προσβασιμότητα και 21 παραλίες με μερική προσβασιμότητα) </w:t>
            </w:r>
          </w:p>
        </w:tc>
      </w:tr>
    </w:tbl>
    <w:p w:rsidR="00BD12DA" w:rsidRPr="00D05B55" w:rsidRDefault="00BD12DA" w:rsidP="00BD12DA">
      <w:pPr>
        <w:jc w:val="both"/>
        <w:rPr>
          <w:rFonts w:ascii="Arial" w:hAnsi="Arial" w:cs="Arial"/>
          <w:sz w:val="24"/>
          <w:szCs w:val="24"/>
        </w:rPr>
      </w:pPr>
    </w:p>
    <w:p w:rsidR="00175BCB" w:rsidRDefault="00175BCB"/>
    <w:p w:rsidR="00BD12DA" w:rsidRDefault="00BD12DA"/>
    <w:p w:rsidR="00BD12DA" w:rsidRDefault="000A2F98">
      <w:r>
        <w:t>26 Νοεμβρίου 2019</w:t>
      </w:r>
    </w:p>
    <w:p w:rsidR="00BD12DA" w:rsidRDefault="00BD12DA">
      <w:r>
        <w:t>ΧΦΚ/</w:t>
      </w:r>
    </w:p>
    <w:sectPr w:rsidR="00BD12DA" w:rsidSect="00BD12DA">
      <w:footerReference w:type="default" r:id="rId7"/>
      <w:pgSz w:w="12240" w:h="16560" w:code="1"/>
      <w:pgMar w:top="567" w:right="1304" w:bottom="567" w:left="1304" w:header="431"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46" w:rsidRDefault="00DD5646" w:rsidP="00BD12DA">
      <w:pPr>
        <w:spacing w:after="0" w:line="240" w:lineRule="auto"/>
      </w:pPr>
      <w:r>
        <w:separator/>
      </w:r>
    </w:p>
  </w:endnote>
  <w:endnote w:type="continuationSeparator" w:id="0">
    <w:p w:rsidR="00DD5646" w:rsidRDefault="00DD5646" w:rsidP="00BD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93630"/>
      <w:docPartObj>
        <w:docPartGallery w:val="Page Numbers (Bottom of Page)"/>
        <w:docPartUnique/>
      </w:docPartObj>
    </w:sdtPr>
    <w:sdtEndPr>
      <w:rPr>
        <w:noProof/>
      </w:rPr>
    </w:sdtEndPr>
    <w:sdtContent>
      <w:p w:rsidR="00BD12DA" w:rsidRDefault="00CD29FB">
        <w:pPr>
          <w:pStyle w:val="Footer"/>
          <w:jc w:val="center"/>
        </w:pPr>
        <w:r>
          <w:fldChar w:fldCharType="begin"/>
        </w:r>
        <w:r w:rsidR="00BD12DA">
          <w:instrText xml:space="preserve"> PAGE   \* MERGEFORMAT </w:instrText>
        </w:r>
        <w:r>
          <w:fldChar w:fldCharType="separate"/>
        </w:r>
        <w:r w:rsidR="00E62224">
          <w:rPr>
            <w:noProof/>
          </w:rPr>
          <w:t>1</w:t>
        </w:r>
        <w:r>
          <w:rPr>
            <w:noProof/>
          </w:rPr>
          <w:fldChar w:fldCharType="end"/>
        </w:r>
      </w:p>
    </w:sdtContent>
  </w:sdt>
  <w:p w:rsidR="00BD12DA" w:rsidRDefault="00BD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46" w:rsidRDefault="00DD5646" w:rsidP="00BD12DA">
      <w:pPr>
        <w:spacing w:after="0" w:line="240" w:lineRule="auto"/>
      </w:pPr>
      <w:r>
        <w:separator/>
      </w:r>
    </w:p>
  </w:footnote>
  <w:footnote w:type="continuationSeparator" w:id="0">
    <w:p w:rsidR="00DD5646" w:rsidRDefault="00DD5646" w:rsidP="00BD1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DA"/>
    <w:rsid w:val="00023977"/>
    <w:rsid w:val="000A2F98"/>
    <w:rsid w:val="001509B4"/>
    <w:rsid w:val="00175BCB"/>
    <w:rsid w:val="002644B7"/>
    <w:rsid w:val="003370BA"/>
    <w:rsid w:val="00353465"/>
    <w:rsid w:val="00BD12DA"/>
    <w:rsid w:val="00C70080"/>
    <w:rsid w:val="00CD29FB"/>
    <w:rsid w:val="00DD5646"/>
    <w:rsid w:val="00E1551D"/>
    <w:rsid w:val="00E6222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2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12DA"/>
  </w:style>
  <w:style w:type="paragraph" w:styleId="Footer">
    <w:name w:val="footer"/>
    <w:basedOn w:val="Normal"/>
    <w:link w:val="FooterChar"/>
    <w:uiPriority w:val="99"/>
    <w:unhideWhenUsed/>
    <w:rsid w:val="00BD12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1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2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12DA"/>
  </w:style>
  <w:style w:type="paragraph" w:styleId="Footer">
    <w:name w:val="footer"/>
    <w:basedOn w:val="Normal"/>
    <w:link w:val="FooterChar"/>
    <w:uiPriority w:val="99"/>
    <w:unhideWhenUsed/>
    <w:rsid w:val="00BD12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2020-01-15T07:49:00Z</dcterms:created>
  <dcterms:modified xsi:type="dcterms:W3CDTF">2020-01-15T07:49:00Z</dcterms:modified>
</cp:coreProperties>
</file>